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DC" w:rsidRPr="00133BC6" w:rsidRDefault="007C0FDC" w:rsidP="007C0FDC">
      <w:pPr>
        <w:pStyle w:val="20"/>
        <w:shd w:val="clear" w:color="auto" w:fill="auto"/>
        <w:spacing w:after="525" w:line="240" w:lineRule="auto"/>
        <w:ind w:left="-567" w:right="-290" w:firstLine="283"/>
        <w:jc w:val="center"/>
        <w:rPr>
          <w:rStyle w:val="22pt"/>
        </w:rPr>
      </w:pPr>
      <w:r w:rsidRPr="00133BC6">
        <w:rPr>
          <w:rStyle w:val="22pt"/>
        </w:rPr>
        <w:t>Описание проекта</w:t>
      </w:r>
    </w:p>
    <w:p w:rsidR="007C0FDC" w:rsidRPr="00133BC6" w:rsidRDefault="007C0FDC" w:rsidP="007C0FDC">
      <w:pPr>
        <w:pStyle w:val="20"/>
        <w:shd w:val="clear" w:color="auto" w:fill="auto"/>
        <w:spacing w:after="525" w:line="240" w:lineRule="auto"/>
        <w:ind w:left="-567" w:right="-290" w:firstLine="283"/>
        <w:jc w:val="center"/>
        <w:rPr>
          <w:rStyle w:val="22pt"/>
        </w:rPr>
      </w:pPr>
      <w:proofErr w:type="spellStart"/>
      <w:r w:rsidRPr="00133BC6">
        <w:t>Климато</w:t>
      </w:r>
      <w:proofErr w:type="spellEnd"/>
      <w:r w:rsidRPr="00133BC6">
        <w:t xml:space="preserve">-гидрологическое моделирование экзо динамических процессов в условиях переходных зон </w:t>
      </w:r>
      <w:r>
        <w:t xml:space="preserve">севера </w:t>
      </w:r>
      <w:r w:rsidRPr="00133BC6">
        <w:t>Западной Сибири.</w:t>
      </w:r>
    </w:p>
    <w:p w:rsidR="007C0FDC" w:rsidRDefault="007C0FDC" w:rsidP="007C0FDC">
      <w:pPr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С 1 сентября 2018 года в </w:t>
      </w:r>
      <w:proofErr w:type="spellStart"/>
      <w:r w:rsidRPr="00133BC6">
        <w:rPr>
          <w:rFonts w:ascii="Times New Roman" w:hAnsi="Times New Roman" w:cs="Times New Roman"/>
          <w:sz w:val="28"/>
          <w:szCs w:val="28"/>
        </w:rPr>
        <w:t>Тазовской</w:t>
      </w:r>
      <w:proofErr w:type="spellEnd"/>
      <w:r w:rsidRPr="00133BC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осуществляет свою деятельность научно-исследовательский центр наукоемкого инновационного обучения (НИЦНИО), который является самостоятельным формированием дополнительного образования школы. Научно-исследовательский центр дает возможность получения углубленных познаний в естественнонаучном, научно-техническом, историко-краеведческом и социально-экономическом направлениях.</w:t>
      </w:r>
    </w:p>
    <w:p w:rsidR="007C0FDC" w:rsidRPr="00F631E6" w:rsidRDefault="007C0FDC" w:rsidP="007C0FDC">
      <w:pPr>
        <w:widowControl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1E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Базовыми объединениями научно-исследовательского центра, осуществляющими непрерывный образовательный процесс и научно-исследовательские изыскания, являются:</w:t>
      </w:r>
    </w:p>
    <w:p w:rsidR="007C0FDC" w:rsidRPr="00F631E6" w:rsidRDefault="007C0FDC" w:rsidP="007C0FDC">
      <w:pPr>
        <w:widowControl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1E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объединение «Юный эколог» (2-4 классы);</w:t>
      </w:r>
    </w:p>
    <w:p w:rsidR="007C0FDC" w:rsidRPr="00F631E6" w:rsidRDefault="007C0FDC" w:rsidP="007C0FDC">
      <w:pPr>
        <w:widowControl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1E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объединение «Родники родного края» (5-7 классы)</w:t>
      </w:r>
    </w:p>
    <w:p w:rsidR="007C0FDC" w:rsidRPr="00F631E6" w:rsidRDefault="007C0FDC" w:rsidP="007C0FDC">
      <w:pPr>
        <w:widowControl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1E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объединение «Пионер» (5-7 классы);</w:t>
      </w:r>
    </w:p>
    <w:p w:rsidR="007C0FDC" w:rsidRPr="00F631E6" w:rsidRDefault="007C0FDC" w:rsidP="007C0FDC">
      <w:pPr>
        <w:widowControl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1E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объединение «Эврика» (8-11 классы);</w:t>
      </w:r>
    </w:p>
    <w:p w:rsidR="007C0FDC" w:rsidRPr="00F631E6" w:rsidRDefault="007C0FDC" w:rsidP="007C0FDC">
      <w:pPr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631E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объединение «Техническое моделирование и конструирование» (3-11 классы).</w:t>
      </w:r>
    </w:p>
    <w:p w:rsidR="007C0FDC" w:rsidRPr="00133BC6" w:rsidRDefault="007C0FDC" w:rsidP="007C0FDC">
      <w:pPr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В объединениях в целом проходят обучение около 200 учеников </w:t>
      </w:r>
      <w:proofErr w:type="spellStart"/>
      <w:r w:rsidRPr="00133BC6">
        <w:rPr>
          <w:rFonts w:ascii="Times New Roman" w:hAnsi="Times New Roman" w:cs="Times New Roman"/>
          <w:sz w:val="28"/>
          <w:szCs w:val="28"/>
        </w:rPr>
        <w:t>Тазовской</w:t>
      </w:r>
      <w:proofErr w:type="spellEnd"/>
      <w:r w:rsidRPr="00133BC6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C0FDC" w:rsidRPr="00133BC6" w:rsidRDefault="007C0FDC" w:rsidP="007C0FDC">
      <w:pPr>
        <w:widowControl/>
        <w:tabs>
          <w:tab w:val="left" w:pos="426"/>
        </w:tabs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Основной целью центра является  вовлечение учеников школы в изучение и исследование климатических, гидрологических, геоморфологических и эколого-биологических процессов активно протекающих в нашем регионе. </w:t>
      </w:r>
    </w:p>
    <w:p w:rsidR="007C0FDC" w:rsidRPr="00133BC6" w:rsidRDefault="007C0FDC" w:rsidP="007C0FDC">
      <w:pPr>
        <w:widowControl/>
        <w:tabs>
          <w:tab w:val="left" w:pos="426"/>
        </w:tabs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Совместная деятельность центра обучения с Югорским ГУ и Томским ГУ позволяет ученикам школы принять участие в процессах моделирования и прогнозирования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3BC6">
        <w:rPr>
          <w:rFonts w:ascii="Times New Roman" w:hAnsi="Times New Roman" w:cs="Times New Roman"/>
          <w:sz w:val="28"/>
          <w:szCs w:val="28"/>
        </w:rPr>
        <w:t xml:space="preserve">происходящих на исследуемой территории. </w:t>
      </w:r>
    </w:p>
    <w:p w:rsidR="007C0FDC" w:rsidRPr="00F631E6" w:rsidRDefault="007C0FDC" w:rsidP="007C0FDC">
      <w:pPr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Подробное описание достигнутых результатов обучения в творческих объединениях за последний учебный 2019-2020 годы приведены в приложении </w:t>
      </w:r>
      <w:r w:rsidRPr="00133B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BC6">
        <w:rPr>
          <w:rFonts w:ascii="Times New Roman" w:hAnsi="Times New Roman" w:cs="Times New Roman"/>
          <w:sz w:val="28"/>
          <w:szCs w:val="28"/>
        </w:rPr>
        <w:t>.</w:t>
      </w:r>
    </w:p>
    <w:p w:rsidR="007C0FDC" w:rsidRPr="00133BC6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В перспективе на следующие два года вместе с учениками центра планируется изучение экзо динамических процессов происходящей на севере Западной Сибири, с дальнейшим </w:t>
      </w:r>
      <w:proofErr w:type="spellStart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климато</w:t>
      </w:r>
      <w:proofErr w:type="spellEnd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-гидрологическим моделированием рельефа местности и прогнозированием просадки грунта и с обозначением зон подтопления в устьевых акваториях рек и южной оконечности </w:t>
      </w:r>
      <w:proofErr w:type="spellStart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>Тазовской</w:t>
      </w:r>
      <w:proofErr w:type="spellEnd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губы.</w:t>
      </w:r>
    </w:p>
    <w:p w:rsidR="007C0FDC" w:rsidRPr="00F702B1" w:rsidRDefault="007C0FDC" w:rsidP="007C0FDC">
      <w:pPr>
        <w:autoSpaceDE w:val="0"/>
        <w:autoSpaceDN w:val="0"/>
        <w:adjustRightInd w:val="0"/>
        <w:spacing w:after="240"/>
        <w:jc w:val="both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7C0FDC" w:rsidRPr="00A65DC9" w:rsidRDefault="007C0FDC" w:rsidP="007C0FDC">
      <w:pPr>
        <w:ind w:left="-142" w:right="-149" w:firstLine="426"/>
        <w:jc w:val="both"/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  <w:b/>
          <w:bCs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Default="007C0FDC" w:rsidP="007C0FDC">
      <w:pPr>
        <w:rPr>
          <w:rFonts w:ascii="Times New Roman" w:hAnsi="Times New Roman" w:cs="Times New Roman"/>
        </w:rPr>
      </w:pPr>
    </w:p>
    <w:p w:rsidR="007C0FDC" w:rsidRPr="00C40FE6" w:rsidRDefault="007C0FDC" w:rsidP="007C0FDC">
      <w:pPr>
        <w:rPr>
          <w:rFonts w:ascii="Times New Roman" w:hAnsi="Times New Roman" w:cs="Times New Roman"/>
          <w:sz w:val="28"/>
          <w:szCs w:val="28"/>
        </w:rPr>
      </w:pPr>
    </w:p>
    <w:p w:rsidR="007C0FDC" w:rsidRPr="00C40FE6" w:rsidRDefault="007C0FDC" w:rsidP="007C0FDC">
      <w:pPr>
        <w:jc w:val="center"/>
        <w:rPr>
          <w:rStyle w:val="41"/>
          <w:rFonts w:eastAsia="Arial Unicode MS"/>
          <w:sz w:val="28"/>
          <w:szCs w:val="28"/>
        </w:rPr>
      </w:pPr>
      <w:r w:rsidRPr="00C40FE6">
        <w:rPr>
          <w:rStyle w:val="41"/>
          <w:rFonts w:eastAsia="Arial Unicode MS"/>
          <w:sz w:val="28"/>
          <w:szCs w:val="28"/>
        </w:rPr>
        <w:t>Постановка проблемы</w:t>
      </w:r>
    </w:p>
    <w:p w:rsidR="007C0FDC" w:rsidRPr="00C40FE6" w:rsidRDefault="007C0FDC" w:rsidP="007C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FDC" w:rsidRPr="00C40FE6" w:rsidRDefault="007C0FDC" w:rsidP="007C0FDC">
      <w:pPr>
        <w:ind w:left="-567" w:right="-29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40FE6">
        <w:rPr>
          <w:rFonts w:ascii="Times New Roman" w:hAnsi="Times New Roman" w:cs="Times New Roman"/>
          <w:sz w:val="28"/>
          <w:szCs w:val="28"/>
        </w:rPr>
        <w:t>В связи с глобальным потеплением климата на планете назрел вопр</w:t>
      </w:r>
      <w:r>
        <w:rPr>
          <w:rFonts w:ascii="Times New Roman" w:hAnsi="Times New Roman" w:cs="Times New Roman"/>
          <w:sz w:val="28"/>
          <w:szCs w:val="28"/>
        </w:rPr>
        <w:t>ос об изучении геоморфологических и эколого-биологических</w:t>
      </w:r>
      <w:r w:rsidRPr="00C40FE6">
        <w:rPr>
          <w:rFonts w:ascii="Times New Roman" w:hAnsi="Times New Roman" w:cs="Times New Roman"/>
          <w:sz w:val="28"/>
          <w:szCs w:val="28"/>
        </w:rPr>
        <w:t xml:space="preserve">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FE6">
        <w:rPr>
          <w:rFonts w:ascii="Times New Roman" w:hAnsi="Times New Roman" w:cs="Times New Roman"/>
          <w:sz w:val="28"/>
          <w:szCs w:val="28"/>
        </w:rPr>
        <w:t xml:space="preserve"> происходящих на территории </w:t>
      </w:r>
      <w:proofErr w:type="spellStart"/>
      <w:r w:rsidRPr="00C40FE6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C40FE6">
        <w:rPr>
          <w:rFonts w:ascii="Times New Roman" w:hAnsi="Times New Roman" w:cs="Times New Roman"/>
          <w:sz w:val="28"/>
          <w:szCs w:val="28"/>
        </w:rPr>
        <w:t>-Тазовского водораздела ЯНАО.</w:t>
      </w:r>
    </w:p>
    <w:p w:rsidR="007C0FDC" w:rsidRPr="00C40FE6" w:rsidRDefault="007C0FDC" w:rsidP="007C0FDC">
      <w:pPr>
        <w:ind w:left="-567" w:right="-290" w:firstLine="283"/>
        <w:jc w:val="both"/>
        <w:rPr>
          <w:rFonts w:ascii="Times New Roman" w:eastAsiaTheme="minorHAnsi" w:hAnsi="Times New Roman" w:cs="Times New Roman"/>
          <w:bCs/>
          <w:color w:val="0563C1" w:themeColor="hyperlink"/>
          <w:sz w:val="28"/>
          <w:szCs w:val="28"/>
          <w:u w:val="single"/>
          <w:lang w:eastAsia="en-US" w:bidi="ar-SA"/>
        </w:rPr>
      </w:pPr>
      <w:r w:rsidRPr="00C40FE6">
        <w:rPr>
          <w:rFonts w:ascii="Times New Roman" w:hAnsi="Times New Roman" w:cs="Times New Roman"/>
          <w:sz w:val="28"/>
          <w:szCs w:val="28"/>
        </w:rPr>
        <w:t xml:space="preserve"> Эти изыскания ведутся с осени 2013 года совместно с Югорским государственным университетом, с которым заключен договор о сотрудничестве. </w:t>
      </w:r>
      <w:r w:rsidRPr="00C40F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учетом материалов школьных исследовательских и проектных работ опубликована совместная статья «</w:t>
      </w:r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РИСКИ ГЕОМОРФОЛОГИЧЕСКИХ ПРОЦЕССОВ НА СЕВЕРЕ (АРКТИКЕ) </w:t>
      </w:r>
      <w:r w:rsidRPr="00C40F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международном журнале прикладных и фундаментальных исследований №3 2020 год. </w:t>
      </w:r>
      <w:r w:rsidRPr="00C40FE6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Электронная версия размещается на </w:t>
      </w:r>
      <w:proofErr w:type="spellStart"/>
      <w:r w:rsidRPr="00C40FE6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сайте</w:t>
      </w:r>
      <w:proofErr w:type="spellEnd"/>
      <w:r w:rsidRPr="00C40FE6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hyperlink r:id="rId5" w:history="1">
        <w:r w:rsidRPr="00C40FE6">
          <w:rPr>
            <w:rFonts w:ascii="Times New Roman" w:eastAsiaTheme="minorHAnsi" w:hAnsi="Times New Roman" w:cs="Times New Roman"/>
            <w:bCs/>
            <w:color w:val="0563C1" w:themeColor="hyperlink"/>
            <w:sz w:val="28"/>
            <w:szCs w:val="28"/>
            <w:u w:val="single"/>
            <w:lang w:eastAsia="en-US" w:bidi="ar-SA"/>
          </w:rPr>
          <w:t>www.rae.ru</w:t>
        </w:r>
      </w:hyperlink>
      <w:r w:rsidRPr="00C40FE6">
        <w:rPr>
          <w:rFonts w:ascii="Times New Roman" w:eastAsiaTheme="minorHAnsi" w:hAnsi="Times New Roman" w:cs="Times New Roman"/>
          <w:bCs/>
          <w:color w:val="0563C1" w:themeColor="hyperlink"/>
          <w:sz w:val="28"/>
          <w:szCs w:val="28"/>
          <w:u w:val="single"/>
          <w:lang w:eastAsia="en-US" w:bidi="ar-SA"/>
        </w:rPr>
        <w:t>.</w:t>
      </w:r>
    </w:p>
    <w:p w:rsidR="007C0FDC" w:rsidRPr="00C40FE6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Согласно этой статьи, основной проблемой является</w:t>
      </w:r>
      <w:r w:rsidR="00D90E7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 безопасности, которая подразумевает характеристику риска и наоборот. «В конце XX века в РФ началась смена парадигм безопасности от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детерминированнои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̆ (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обоснованнои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на системе постоянных безопасных порогов, как правило, предельно допустимых концентраций, доз,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уровнеи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воздействия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к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вероятностнои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̆,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основаннои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на оценке множества рисков. Смена парадигм безопасности особенно ярко проявляется в условиях Северных и Арктических регионов России» [1, с. 441]. «Под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геоморфологическои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безопасностью следует понимать состояние социально- геоморфологических систем, отражающее степень эффективности их функционирования (в частности, природопользования) с точки зрения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свойств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рельефа» [2, с. 74]. </w:t>
      </w:r>
    </w:p>
    <w:p w:rsidR="007C0FDC" w:rsidRPr="00C40FE6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Примерами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детерминированнои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парадигмы служит разработанная методика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комплекснои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целевои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оценки рельефа, которая основывается зависимости геоморфологических процессов от условий его развития [3], а также методика оценки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комплекснои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геоморфологическои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безопасности территории методом логарифмического масштабирования [4]. Эти методики представляют интерес в условиях отсутствия информации о распространении и величине геоморфологи-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ческих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процессов. В тех случаях, когда мы имеем возможность провести наблюдения, объективность оценки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геоморфологическои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безопасности территории возрастает. С учетом специфики Севера и Арктики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общеи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методическои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</w:t>
      </w:r>
      <w:proofErr w:type="spellStart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базои</w:t>
      </w:r>
      <w:proofErr w:type="spellEnd"/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̆ проекта может стать классификация опасных геоморфологических процессов.  </w:t>
      </w:r>
    </w:p>
    <w:p w:rsidR="007C0FDC" w:rsidRPr="00C40FE6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C40F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Однако оценка множества рисков геоморфологических процессов применительно к Северу и Арктике осталась вне сферы современных исследований. Именно в этом мы видим актуальность и необходимость наших дальнейших исследований. </w:t>
      </w: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right="-290" w:firstLine="283"/>
        <w:jc w:val="center"/>
        <w:rPr>
          <w:rStyle w:val="41"/>
          <w:rFonts w:eastAsia="Arial Unicode MS"/>
        </w:rPr>
      </w:pP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right="-290"/>
        <w:rPr>
          <w:rStyle w:val="41"/>
          <w:rFonts w:eastAsia="Arial Unicode MS"/>
        </w:rPr>
      </w:pP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right="-290" w:firstLine="283"/>
        <w:jc w:val="center"/>
        <w:rPr>
          <w:rStyle w:val="41"/>
          <w:rFonts w:eastAsia="Arial Unicode MS"/>
        </w:rPr>
      </w:pPr>
    </w:p>
    <w:p w:rsidR="007C0FDC" w:rsidRPr="005C36A3" w:rsidRDefault="007C0FDC" w:rsidP="007C0FDC">
      <w:pPr>
        <w:autoSpaceDE w:val="0"/>
        <w:autoSpaceDN w:val="0"/>
        <w:adjustRightInd w:val="0"/>
        <w:spacing w:after="240" w:line="340" w:lineRule="atLeast"/>
        <w:ind w:left="-567" w:right="-290" w:firstLine="283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C36A3">
        <w:rPr>
          <w:rStyle w:val="41"/>
          <w:rFonts w:eastAsia="Arial Unicode MS"/>
          <w:sz w:val="28"/>
          <w:szCs w:val="28"/>
        </w:rPr>
        <w:t>Цели и задачи проекта</w:t>
      </w: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firstLine="283"/>
        <w:jc w:val="both"/>
        <w:rPr>
          <w:rFonts w:ascii="Times" w:eastAsiaTheme="minorHAnsi" w:hAnsi="Times" w:cs="Times"/>
          <w:lang w:eastAsia="en-US" w:bidi="ar-SA"/>
        </w:rPr>
      </w:pPr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lastRenderedPageBreak/>
        <w:t xml:space="preserve">Цель проекта: выявление и исследование множества рисков экзо динамических процессов севера Западной Сибири. Достижение цели проекта опирается на решение следующих задач: </w:t>
      </w: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firstLine="283"/>
        <w:jc w:val="both"/>
        <w:rPr>
          <w:rFonts w:ascii="Times" w:eastAsiaTheme="minorHAnsi" w:hAnsi="Times" w:cs="Times"/>
          <w:lang w:eastAsia="en-US" w:bidi="ar-SA"/>
        </w:rPr>
      </w:pPr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 xml:space="preserve">1. Анализ </w:t>
      </w:r>
      <w:proofErr w:type="spellStart"/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>особенностеи</w:t>
      </w:r>
      <w:proofErr w:type="spellEnd"/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 xml:space="preserve">̆ береговых деформаций и режима твердого стока рек в южную оконечность </w:t>
      </w:r>
      <w:proofErr w:type="spellStart"/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>Тазовской</w:t>
      </w:r>
      <w:proofErr w:type="spellEnd"/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 xml:space="preserve"> губы. </w:t>
      </w: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firstLine="283"/>
        <w:jc w:val="both"/>
        <w:rPr>
          <w:rFonts w:ascii="Times" w:eastAsiaTheme="minorHAnsi" w:hAnsi="Times" w:cs="Times"/>
          <w:lang w:eastAsia="en-US" w:bidi="ar-SA"/>
        </w:rPr>
      </w:pPr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 xml:space="preserve">2. Быстрое таяние </w:t>
      </w:r>
      <w:proofErr w:type="spellStart"/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>вечнои</w:t>
      </w:r>
      <w:proofErr w:type="spellEnd"/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 xml:space="preserve">̆ мерзлоты в арктической зоне как фактор риска. </w:t>
      </w: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firstLine="283"/>
        <w:jc w:val="both"/>
        <w:rPr>
          <w:rFonts w:ascii="Times" w:eastAsiaTheme="minorHAnsi" w:hAnsi="Times" w:cs="Times"/>
          <w:lang w:eastAsia="en-US" w:bidi="ar-SA"/>
        </w:rPr>
      </w:pPr>
      <w:r>
        <w:rPr>
          <w:rFonts w:ascii="Times New Roman" w:eastAsiaTheme="minorHAnsi" w:hAnsi="Times New Roman" w:cs="Times New Roman"/>
          <w:sz w:val="29"/>
          <w:szCs w:val="29"/>
          <w:lang w:eastAsia="en-US" w:bidi="ar-SA"/>
        </w:rPr>
        <w:t xml:space="preserve">3. Гидродинамическая гипотеза преобразования и деградации котловин термокарстовых озер. </w:t>
      </w:r>
    </w:p>
    <w:p w:rsidR="007C0FDC" w:rsidRDefault="007C0FDC" w:rsidP="007C0FDC">
      <w:pPr>
        <w:autoSpaceDE w:val="0"/>
        <w:autoSpaceDN w:val="0"/>
        <w:adjustRightInd w:val="0"/>
        <w:spacing w:after="240" w:line="340" w:lineRule="atLeast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43AE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Особенности риска геоморфологических пр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оцессов в устьевых зонах рек и южной оконечности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Тазовской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губы</w:t>
      </w:r>
      <w:r w:rsidRPr="00743AE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7C0FDC" w:rsidRPr="00512399" w:rsidRDefault="007C0FDC" w:rsidP="007C0FDC">
      <w:pPr>
        <w:autoSpaceDE w:val="0"/>
        <w:autoSpaceDN w:val="0"/>
        <w:adjustRightInd w:val="0"/>
        <w:spacing w:after="240" w:line="340" w:lineRule="atLeast"/>
        <w:ind w:left="-567" w:firstLine="28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1B734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1B7347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1B7347">
        <w:rPr>
          <w:rFonts w:ascii="Times New Roman" w:hAnsi="Times New Roman" w:cs="Times New Roman"/>
          <w:sz w:val="28"/>
          <w:szCs w:val="28"/>
        </w:rPr>
        <w:t>-гидрологическое моделирование экзо динамических процессов в условиях переходных зон севера Западной Сибири.</w:t>
      </w:r>
    </w:p>
    <w:p w:rsidR="007C0FDC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3BC6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С 2019 года ведутся совместные исследования </w:t>
      </w:r>
      <w:r w:rsidRPr="00133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теме «</w:t>
      </w:r>
      <w:proofErr w:type="spellStart"/>
      <w:r w:rsidRPr="00133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Климато</w:t>
      </w:r>
      <w:proofErr w:type="spellEnd"/>
      <w:r w:rsidRPr="00133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-гидрологическое моделирование </w:t>
      </w:r>
      <w:proofErr w:type="spellStart"/>
      <w:r w:rsidRPr="00133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экзодинамических</w:t>
      </w:r>
      <w:proofErr w:type="spellEnd"/>
      <w:r w:rsidRPr="00133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процессов в условиях переходных зон севера Западной Сибири» с Томским ГУ и</w:t>
      </w:r>
      <w:r w:rsidRPr="005137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ИМКЭС СО РАН (</w:t>
      </w:r>
      <w:proofErr w:type="spellStart"/>
      <w:r w:rsidRPr="005137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г.Томск</w:t>
      </w:r>
      <w:proofErr w:type="spellEnd"/>
      <w:r w:rsidRPr="005137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  <w:r w:rsidRPr="00133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C0FDC" w:rsidRPr="005C36A3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36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Рабочий план реализации проекта.</w:t>
      </w:r>
    </w:p>
    <w:p w:rsidR="007C0FDC" w:rsidRPr="005C36A3" w:rsidRDefault="007C0FDC" w:rsidP="007C0FDC">
      <w:pPr>
        <w:widowControl/>
        <w:suppressLineNumbers/>
        <w:tabs>
          <w:tab w:val="left" w:pos="708"/>
          <w:tab w:val="center" w:pos="4153"/>
          <w:tab w:val="right" w:pos="830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 w:bidi="ar-SA"/>
        </w:rPr>
      </w:pPr>
      <w:r w:rsidRPr="005C36A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 w:bidi="ar-SA"/>
        </w:rPr>
        <w:t xml:space="preserve">                                                                                                              </w:t>
      </w:r>
      <w:r w:rsidRPr="005C36A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 w:bidi="ar-SA"/>
        </w:rPr>
        <w:t>Таблица 1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3585"/>
        <w:gridCol w:w="1830"/>
        <w:gridCol w:w="2085"/>
        <w:gridCol w:w="2650"/>
      </w:tblGrid>
      <w:tr w:rsidR="007C0FDC" w:rsidRPr="005C36A3" w:rsidTr="001E5273">
        <w:trPr>
          <w:trHeight w:val="2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DC" w:rsidRPr="005C36A3" w:rsidRDefault="007C0FDC" w:rsidP="001E5273">
            <w:pPr>
              <w:widowControl/>
              <w:tabs>
                <w:tab w:val="left" w:pos="340"/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340"/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Перечень мероприятий по реализации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DC" w:rsidRPr="005C36A3" w:rsidRDefault="007C0FDC" w:rsidP="001E5273">
            <w:pPr>
              <w:widowControl/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Сроки проведения указанных мероприятий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DC" w:rsidRPr="005C36A3" w:rsidRDefault="007C0FDC" w:rsidP="001E5273">
            <w:pPr>
              <w:widowControl/>
              <w:tabs>
                <w:tab w:val="left" w:pos="340"/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340"/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ФИО исполнителей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C" w:rsidRPr="005C36A3" w:rsidRDefault="007C0FDC" w:rsidP="001E5273">
            <w:pPr>
              <w:widowControl/>
              <w:tabs>
                <w:tab w:val="left" w:pos="340"/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Источник финансирования</w:t>
            </w:r>
          </w:p>
        </w:tc>
      </w:tr>
      <w:tr w:rsidR="007C0FDC" w:rsidRPr="005C36A3" w:rsidTr="001E5273">
        <w:trPr>
          <w:trHeight w:val="222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DC" w:rsidRPr="005C36A3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napToGrid w:val="0"/>
              <w:spacing w:after="200" w:line="100" w:lineRule="atLeast"/>
              <w:ind w:left="-33" w:right="-3" w:hanging="9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1. Выда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ча средств на закупку приборов,  оборудования и контроль</w:t>
            </w: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 за использованием бюджета проекта. </w:t>
            </w:r>
          </w:p>
          <w:p w:rsidR="007C0FDC" w:rsidRPr="005C36A3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left="-33" w:right="-3" w:hanging="9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Подготовка методического обеспечения к полевым работам и научным экспедициям</w:t>
            </w: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 Предварительный анализ и окончательный выбор объектов исследования.</w:t>
            </w: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left="-33" w:right="-3" w:hanging="9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3.Закупка, проверка на работоспособность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>приборов и оборудования для исследования.</w:t>
            </w:r>
          </w:p>
          <w:p w:rsidR="007C0FDC" w:rsidRDefault="007C0FDC" w:rsidP="001E5273">
            <w:pPr>
              <w:widowControl/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left="-33" w:right="-3" w:hanging="9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Подготовка методического обеспечения к полевым работам и научным экспедициям.  Установка стационарных и переносных приборов и проверка их работоспособности на объектах исследования. Проведение экзо динамических исследований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квадрокоптером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.</w:t>
            </w: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 Предварительный анализ и обработка исходящих данных с объектов исследований.  Проведение консультаций с Томским ГУ и Югорским ГУ. Оформление и подготовка школьных научно-исследовательских работ к конкурсам и конференциям.</w:t>
            </w:r>
          </w:p>
          <w:p w:rsidR="007C0FDC" w:rsidRPr="005C36A3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Подготовка к полевым работам и научным экспедициям. Составление отчетов по выполненным научным исследованиям по теме гранта в ПАО «Лукойл».</w:t>
            </w:r>
          </w:p>
          <w:p w:rsidR="007C0FDC" w:rsidRDefault="007C0FDC" w:rsidP="001E5273">
            <w:pPr>
              <w:pStyle w:val="a3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7. Проведение весенних и осенних полевых работ и однодневных научных экспедиций. Проведение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 xml:space="preserve">экзо динамических исследований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квадрокоптером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>.</w:t>
            </w: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7C0FD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5"/>
                <w:tab w:val="left" w:pos="709"/>
              </w:tabs>
              <w:suppressAutoHyphens/>
              <w:spacing w:after="200"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8. Анализ и обработка исходящих данных с объектов исследований.  Проведение консультаций с Томским ГУ и Югорским ГУ. Оформление и подготовка школьных научно-исследовательских работ к конкурсам и конференциям. Написание и публикация статей по темам исследований к Всероссийской научно-практической конференции «Геоморфологическая и физическая география в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val="en-US" w:eastAsia="ar-SA" w:bidi="ar-SA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 веке». Составление итоговых отчетов по теме гранта в ПАО «Лукойл».</w:t>
            </w: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0"/>
                <w:tab w:val="left" w:pos="45"/>
              </w:tabs>
              <w:suppressAutoHyphens/>
              <w:spacing w:line="100" w:lineRule="atLeast"/>
              <w:ind w:left="-33" w:right="-3" w:hanging="105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 xml:space="preserve"> 01.10.20 по 01.03.21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 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 01.10.20 по 01.03.21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 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 01.01.21 по 01.04.21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 01.05.21 по  01.10.21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 01.11.21 по 01.04.22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 01.05.22 по 01.06.22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С 01.06.22 по 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1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5.10.2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2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 16.10.22 по 01.04.2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3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Calibri" w:eastAsia="DejaVu Sans" w:hAnsi="Calibri" w:cs="font301"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>Чернышева Ирина Петровна</w:t>
            </w: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Ольга Сергеевна,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Сергей Анатольевич 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Ольга Сергеевна,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Сергей Анатольевич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Ольга Сергеевна,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Сергей Анатольевич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Ольга Сергеевна,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Сергей Анатольевич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О.С.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С.А.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О.С.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С.А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Семенова О.С.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proofErr w:type="spellStart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Кунин</w:t>
            </w:r>
            <w:proofErr w:type="spellEnd"/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С.А.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 xml:space="preserve">Оплата труда по штатному расписанию 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МБОУ ТСОШ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Оплата труда по  штатному расписанию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БОУ ТСОШ</w:t>
            </w: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Средства 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гранта и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БОУ ТСОШ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>Закупка материалов  за счет средств гранта и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 МБОУ ТСОШ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Оплата труда по  штатному расписанию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БОУ ТСОШ.</w:t>
            </w: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Трансфер к объектам исследования за счет Департамента образования Администрации Тазовского района</w:t>
            </w: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Оплата труда по  штатному расписанию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БОУ ТСОШ</w:t>
            </w: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Оплата труда по  штатному расписанию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БОУ ТСОШ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Оплата труда по </w:t>
            </w: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штатному расписанию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 xml:space="preserve">БОУ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lastRenderedPageBreak/>
              <w:t xml:space="preserve">ТСОШ. Трансфер за счет средств Департамента образования района </w:t>
            </w: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  <w:r w:rsidRPr="005C36A3"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Оплата труда по штатному расписанию    М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  <w:t>БОУ ТСОШ.</w:t>
            </w: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  <w:p w:rsidR="007C0FDC" w:rsidRPr="005C36A3" w:rsidRDefault="007C0FDC" w:rsidP="001E5273">
            <w:pPr>
              <w:widowControl/>
              <w:tabs>
                <w:tab w:val="left" w:pos="709"/>
                <w:tab w:val="left" w:pos="7754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Cs/>
                <w:color w:val="00000A"/>
                <w:kern w:val="1"/>
                <w:sz w:val="28"/>
                <w:szCs w:val="28"/>
                <w:lang w:eastAsia="ar-SA" w:bidi="ar-SA"/>
              </w:rPr>
            </w:pPr>
          </w:p>
        </w:tc>
      </w:tr>
    </w:tbl>
    <w:p w:rsidR="007C0FDC" w:rsidRPr="005C36A3" w:rsidRDefault="007C0FDC" w:rsidP="007C0FDC">
      <w:pPr>
        <w:widowControl/>
        <w:tabs>
          <w:tab w:val="left" w:pos="708"/>
          <w:tab w:val="center" w:pos="4153"/>
          <w:tab w:val="right" w:pos="8306"/>
        </w:tabs>
        <w:suppressAutoHyphens/>
        <w:spacing w:after="200" w:line="276" w:lineRule="atLeast"/>
        <w:jc w:val="center"/>
        <w:rPr>
          <w:rFonts w:ascii="Calibri" w:eastAsia="DejaVu Sans" w:hAnsi="Calibri" w:cs="font301"/>
          <w:color w:val="00000A"/>
          <w:kern w:val="1"/>
          <w:sz w:val="22"/>
          <w:szCs w:val="22"/>
          <w:lang w:eastAsia="ar-SA" w:bidi="ar-SA"/>
        </w:rPr>
      </w:pPr>
    </w:p>
    <w:p w:rsidR="007C0FDC" w:rsidRPr="00916CC5" w:rsidRDefault="007C0FDC" w:rsidP="007C0FDC">
      <w:pPr>
        <w:autoSpaceDE w:val="0"/>
        <w:autoSpaceDN w:val="0"/>
        <w:adjustRightInd w:val="0"/>
        <w:spacing w:after="240"/>
        <w:ind w:left="-567" w:right="-290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6CC5">
        <w:rPr>
          <w:rStyle w:val="41"/>
          <w:rFonts w:eastAsia="Arial Unicode MS"/>
          <w:sz w:val="28"/>
          <w:szCs w:val="28"/>
        </w:rPr>
        <w:t>Конкретные ожидаемые результаты.</w:t>
      </w:r>
    </w:p>
    <w:p w:rsidR="007C0FDC" w:rsidRDefault="007C0FDC" w:rsidP="007C0FDC">
      <w:pPr>
        <w:rPr>
          <w:rFonts w:ascii="Times New Roman" w:hAnsi="Times New Roman" w:cs="Times New Roman"/>
          <w:sz w:val="28"/>
          <w:szCs w:val="28"/>
        </w:rPr>
      </w:pPr>
      <w:r w:rsidRPr="00221ED7">
        <w:rPr>
          <w:rFonts w:ascii="Times New Roman" w:hAnsi="Times New Roman" w:cs="Times New Roman"/>
          <w:sz w:val="28"/>
          <w:szCs w:val="28"/>
        </w:rPr>
        <w:t xml:space="preserve">Подготовка школьных научно-исследовательских и проектных работ учеников НИЦНИО к </w:t>
      </w:r>
      <w:r>
        <w:rPr>
          <w:rFonts w:ascii="Times New Roman" w:hAnsi="Times New Roman" w:cs="Times New Roman"/>
          <w:sz w:val="28"/>
          <w:szCs w:val="28"/>
        </w:rPr>
        <w:t>международным, Всероссийским, региональным и муниципальным конкурсам, конференциям, форумам и слетам: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665"/>
        <w:gridCol w:w="1953"/>
        <w:gridCol w:w="2061"/>
      </w:tblGrid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7C0FDC" w:rsidRPr="006F3955" w:rsidRDefault="007C0FDC" w:rsidP="001E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6" w:type="dxa"/>
          </w:tcPr>
          <w:p w:rsidR="007C0FDC" w:rsidRPr="006F3955" w:rsidRDefault="007C0FDC" w:rsidP="001E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Всероссийский конкурс научно-исследовательских, изобретательских и творческих работ обучающихся «Первые шаги в науке». Москва </w:t>
            </w:r>
          </w:p>
        </w:tc>
        <w:tc>
          <w:tcPr>
            <w:tcW w:w="1984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12.12.2022 г 12.12.2023 г</w:t>
            </w:r>
          </w:p>
        </w:tc>
        <w:tc>
          <w:tcPr>
            <w:tcW w:w="2086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эколог», «Пионер», </w:t>
            </w:r>
            <w:proofErr w:type="spellStart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ТМиК</w:t>
            </w:r>
            <w:proofErr w:type="spellEnd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Международный Балтийский </w:t>
            </w: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научно-инженерный конкурс в г. Санкт-Петербург</w:t>
            </w:r>
          </w:p>
        </w:tc>
        <w:tc>
          <w:tcPr>
            <w:tcW w:w="1984" w:type="dxa"/>
          </w:tcPr>
          <w:p w:rsidR="007C0FDC" w:rsidRPr="006F3955" w:rsidRDefault="007C0FDC" w:rsidP="001E527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07.02.2022 г.</w:t>
            </w:r>
          </w:p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05.02.2023г</w:t>
            </w:r>
          </w:p>
        </w:tc>
        <w:tc>
          <w:tcPr>
            <w:tcW w:w="2086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«Эврика», </w:t>
            </w:r>
            <w:r w:rsidRPr="006F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«Пионер», </w:t>
            </w:r>
            <w:proofErr w:type="spellStart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ТМиК</w:t>
            </w:r>
            <w:proofErr w:type="spellEnd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Всероссийский молодёжный образовательный форум «Молодые интеллектуалы России» (Форум МИР) </w:t>
            </w:r>
          </w:p>
        </w:tc>
        <w:tc>
          <w:tcPr>
            <w:tcW w:w="1984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08.02.2022 г. 08.02.2023 г.</w:t>
            </w:r>
          </w:p>
        </w:tc>
        <w:tc>
          <w:tcPr>
            <w:tcW w:w="2086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 xml:space="preserve">«Эврика», «Пионер», </w:t>
            </w:r>
            <w:proofErr w:type="spellStart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ТМиК</w:t>
            </w:r>
            <w:proofErr w:type="spellEnd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, «Родники родного края».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widowControl/>
              <w:tabs>
                <w:tab w:val="left" w:pos="3714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Экологический слет юных полярников «НАША ПЛАНЕТА», </w:t>
            </w:r>
          </w:p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Санкт-Петербург.</w:t>
            </w:r>
          </w:p>
        </w:tc>
        <w:tc>
          <w:tcPr>
            <w:tcW w:w="1984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1-5 марта 2022 года, 1-5 марта 2023 года,</w:t>
            </w:r>
          </w:p>
        </w:tc>
        <w:tc>
          <w:tcPr>
            <w:tcW w:w="2086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 xml:space="preserve">«Эврика», «Пионер», </w:t>
            </w:r>
            <w:proofErr w:type="spellStart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ТМиК</w:t>
            </w:r>
            <w:proofErr w:type="spellEnd"/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, «Родники родного края».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widowControl/>
              <w:spacing w:line="259" w:lineRule="auto"/>
              <w:ind w:left="19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2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Всероссийский конкурс</w:t>
            </w:r>
            <w:r w:rsidRPr="006F39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исследовательских работ учащихся 5-7 классов «Тропой открытий В.И. Вернадского».</w:t>
            </w:r>
          </w:p>
          <w:p w:rsidR="007C0FDC" w:rsidRPr="005121D7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Новый Уренгой.</w:t>
            </w:r>
          </w:p>
        </w:tc>
        <w:tc>
          <w:tcPr>
            <w:tcW w:w="1984" w:type="dxa"/>
          </w:tcPr>
          <w:p w:rsidR="007C0FDC" w:rsidRPr="005121D7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25-27.03 2022 г. 25-27.03 2023 г.</w:t>
            </w:r>
          </w:p>
        </w:tc>
        <w:tc>
          <w:tcPr>
            <w:tcW w:w="2086" w:type="dxa"/>
          </w:tcPr>
          <w:p w:rsidR="007C0FDC" w:rsidRPr="005121D7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D7">
              <w:rPr>
                <w:rFonts w:ascii="Times New Roman" w:hAnsi="Times New Roman" w:cs="Times New Roman"/>
                <w:sz w:val="28"/>
                <w:szCs w:val="28"/>
              </w:rPr>
              <w:t>«Пионер»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C0FDC" w:rsidRPr="005121D7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Региональная молодежная конференция имени В.И. Шпильмана «Проблемы рационального природопользования и история геологического поиска Западной Сибири» Ханты-Мансийск.</w:t>
            </w:r>
          </w:p>
        </w:tc>
        <w:tc>
          <w:tcPr>
            <w:tcW w:w="1984" w:type="dxa"/>
          </w:tcPr>
          <w:p w:rsidR="007C0FDC" w:rsidRPr="005121D7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28-30.03 2022 г. 28-30.03 2023 г.</w:t>
            </w:r>
          </w:p>
        </w:tc>
        <w:tc>
          <w:tcPr>
            <w:tcW w:w="2086" w:type="dxa"/>
          </w:tcPr>
          <w:p w:rsidR="007C0FDC" w:rsidRPr="005121D7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D7">
              <w:rPr>
                <w:rFonts w:ascii="Times New Roman" w:hAnsi="Times New Roman" w:cs="Times New Roman"/>
                <w:sz w:val="28"/>
                <w:szCs w:val="28"/>
              </w:rPr>
              <w:t xml:space="preserve">«Эврика», «Пионер», </w:t>
            </w:r>
            <w:proofErr w:type="spellStart"/>
            <w:r w:rsidRPr="005121D7">
              <w:rPr>
                <w:rFonts w:ascii="Times New Roman" w:hAnsi="Times New Roman" w:cs="Times New Roman"/>
                <w:sz w:val="28"/>
                <w:szCs w:val="28"/>
              </w:rPr>
              <w:t>ТМиК</w:t>
            </w:r>
            <w:proofErr w:type="spellEnd"/>
            <w:r w:rsidRPr="005121D7">
              <w:rPr>
                <w:rFonts w:ascii="Times New Roman" w:hAnsi="Times New Roman" w:cs="Times New Roman"/>
                <w:sz w:val="28"/>
                <w:szCs w:val="28"/>
              </w:rPr>
              <w:t>, «Родники родного края».</w:t>
            </w:r>
          </w:p>
        </w:tc>
      </w:tr>
      <w:tr w:rsidR="007C0FDC" w:rsidRPr="006F3955" w:rsidTr="001E5273">
        <w:tc>
          <w:tcPr>
            <w:tcW w:w="675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Всероссийская научно-практическая конференция «Геоморфологическая и физическая география в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val="en-US" w:eastAsia="ar-SA" w:bidi="ar-SA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 w:bidi="ar-SA"/>
              </w:rPr>
              <w:t xml:space="preserve"> веке». г. Томск</w:t>
            </w:r>
          </w:p>
        </w:tc>
        <w:tc>
          <w:tcPr>
            <w:tcW w:w="1984" w:type="dxa"/>
          </w:tcPr>
          <w:p w:rsidR="007C0FDC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20.02.2022 г.</w:t>
            </w:r>
          </w:p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г.</w:t>
            </w:r>
          </w:p>
        </w:tc>
        <w:tc>
          <w:tcPr>
            <w:tcW w:w="2086" w:type="dxa"/>
          </w:tcPr>
          <w:p w:rsidR="007C0FDC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О.С.</w:t>
            </w:r>
          </w:p>
          <w:p w:rsidR="007C0FDC" w:rsidRPr="006F3955" w:rsidRDefault="007C0FDC" w:rsidP="001E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7C0FDC" w:rsidRPr="006F3955" w:rsidRDefault="007C0FDC" w:rsidP="007C0FDC">
      <w:pPr>
        <w:rPr>
          <w:rFonts w:ascii="Times New Roman" w:hAnsi="Times New Roman" w:cs="Times New Roman"/>
          <w:sz w:val="28"/>
          <w:szCs w:val="28"/>
        </w:rPr>
      </w:pPr>
    </w:p>
    <w:p w:rsidR="007C0FDC" w:rsidRPr="005121D7" w:rsidRDefault="007C0FDC" w:rsidP="007C0FDC">
      <w:pPr>
        <w:pStyle w:val="40"/>
        <w:shd w:val="clear" w:color="auto" w:fill="auto"/>
        <w:tabs>
          <w:tab w:val="left" w:pos="1314"/>
        </w:tabs>
        <w:spacing w:after="0" w:line="355" w:lineRule="exact"/>
        <w:ind w:firstLine="0"/>
        <w:jc w:val="both"/>
        <w:rPr>
          <w:sz w:val="28"/>
          <w:szCs w:val="28"/>
        </w:rPr>
      </w:pPr>
      <w:r w:rsidRPr="005121D7">
        <w:rPr>
          <w:sz w:val="28"/>
          <w:szCs w:val="28"/>
        </w:rPr>
        <w:t xml:space="preserve">Все ученики НИЦНИО принимают участие в практических и научно-исследовательских работах, готовят и оформляют проекты на международные, Всероссийские, региональные и муниципальные конкурсы, конференции, форумы и слеты. Отбор допущенных к конкурсам работ проводят члены научного жюри. </w:t>
      </w:r>
      <w:r>
        <w:rPr>
          <w:sz w:val="28"/>
          <w:szCs w:val="28"/>
        </w:rPr>
        <w:t xml:space="preserve">На финалы конкурсов ученики получают официальное приглашение и защищают свои проекты, как правило, очно. Выезды на </w:t>
      </w:r>
      <w:r w:rsidRPr="005121D7">
        <w:rPr>
          <w:sz w:val="28"/>
          <w:szCs w:val="28"/>
        </w:rPr>
        <w:t>международные, Всероссийские, региональные и муниципальные конкурсы, конференции, форумы и слеты</w:t>
      </w:r>
      <w:r>
        <w:rPr>
          <w:sz w:val="28"/>
          <w:szCs w:val="28"/>
        </w:rPr>
        <w:t xml:space="preserve"> осуществляются за счет средств Департамента образования Администрации Тазовского района и </w:t>
      </w:r>
      <w:proofErr w:type="spellStart"/>
      <w:r>
        <w:rPr>
          <w:sz w:val="28"/>
          <w:szCs w:val="28"/>
        </w:rPr>
        <w:t>Тазовской</w:t>
      </w:r>
      <w:proofErr w:type="spellEnd"/>
      <w:r>
        <w:rPr>
          <w:sz w:val="28"/>
          <w:szCs w:val="28"/>
        </w:rPr>
        <w:t xml:space="preserve"> средней общеобразовательной школы.</w:t>
      </w:r>
    </w:p>
    <w:p w:rsidR="007C0FDC" w:rsidRPr="005121D7" w:rsidRDefault="007C0FDC" w:rsidP="007C0FDC">
      <w:pPr>
        <w:pStyle w:val="40"/>
        <w:shd w:val="clear" w:color="auto" w:fill="auto"/>
        <w:tabs>
          <w:tab w:val="left" w:pos="1314"/>
        </w:tabs>
        <w:spacing w:after="0" w:line="355" w:lineRule="exact"/>
        <w:ind w:firstLine="0"/>
        <w:jc w:val="both"/>
        <w:rPr>
          <w:sz w:val="28"/>
          <w:szCs w:val="28"/>
        </w:rPr>
      </w:pPr>
    </w:p>
    <w:p w:rsidR="007C0FDC" w:rsidRDefault="007C0FDC" w:rsidP="007C0FDC">
      <w:pPr>
        <w:pStyle w:val="40"/>
        <w:shd w:val="clear" w:color="auto" w:fill="auto"/>
        <w:tabs>
          <w:tab w:val="left" w:pos="1314"/>
        </w:tabs>
        <w:spacing w:after="0" w:line="355" w:lineRule="exact"/>
        <w:ind w:firstLine="0"/>
        <w:jc w:val="both"/>
      </w:pPr>
    </w:p>
    <w:p w:rsidR="00AD06EE" w:rsidRDefault="00AD06EE"/>
    <w:sectPr w:rsidR="00AD06EE" w:rsidSect="00A673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 Sans">
    <w:altName w:val="Arial Unicode MS"/>
    <w:panose1 w:val="020B0604020202020204"/>
    <w:charset w:val="80"/>
    <w:family w:val="auto"/>
    <w:pitch w:val="variable"/>
  </w:font>
  <w:font w:name="font301">
    <w:altName w:val="MS Mincho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19"/>
    <w:rsid w:val="007C0FDC"/>
    <w:rsid w:val="007F155F"/>
    <w:rsid w:val="008D7919"/>
    <w:rsid w:val="00AD06EE"/>
    <w:rsid w:val="00D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D8D"/>
  <w15:chartTrackingRefBased/>
  <w15:docId w15:val="{FDCE36BD-404F-4F3E-A414-AAC0794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0F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C0F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0F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0F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pt">
    <w:name w:val="Заголовок №2 + Интервал 2 pt"/>
    <w:basedOn w:val="2"/>
    <w:rsid w:val="007C0FD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7C0FDC"/>
    <w:pPr>
      <w:shd w:val="clear" w:color="auto" w:fill="FFFFFF"/>
      <w:spacing w:line="480" w:lineRule="exact"/>
      <w:ind w:hanging="6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C0FDC"/>
    <w:pPr>
      <w:shd w:val="clear" w:color="auto" w:fill="FFFFFF"/>
      <w:spacing w:after="1140" w:line="288" w:lineRule="exact"/>
      <w:ind w:hanging="20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7C0FDC"/>
    <w:pPr>
      <w:ind w:left="720"/>
      <w:contextualSpacing/>
    </w:pPr>
  </w:style>
  <w:style w:type="table" w:styleId="a4">
    <w:name w:val="Table Grid"/>
    <w:basedOn w:val="a1"/>
    <w:uiPriority w:val="39"/>
    <w:rsid w:val="007C0F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Ma3X</dc:creator>
  <cp:keywords/>
  <dc:description/>
  <cp:lastModifiedBy>Microsoft Office User</cp:lastModifiedBy>
  <cp:revision>3</cp:revision>
  <dcterms:created xsi:type="dcterms:W3CDTF">2020-05-27T12:16:00Z</dcterms:created>
  <dcterms:modified xsi:type="dcterms:W3CDTF">2021-02-02T03:16:00Z</dcterms:modified>
</cp:coreProperties>
</file>